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4"/>
      </w:tblGrid>
      <w:tr w:rsidR="003D46EF">
        <w:trPr>
          <w:tblCellSpacing w:w="15" w:type="dxa"/>
          <w:jc w:val="center"/>
        </w:trPr>
        <w:tc>
          <w:tcPr>
            <w:tcW w:w="4964" w:type="pct"/>
            <w:vAlign w:val="center"/>
          </w:tcPr>
          <w:p w:rsidR="00A05342" w:rsidRDefault="00C84CC8" w:rsidP="00A053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</w:t>
            </w:r>
          </w:p>
          <w:tbl>
            <w:tblPr>
              <w:tblpPr w:leftFromText="180" w:rightFromText="180" w:vertAnchor="text" w:horzAnchor="margin" w:tblpY="218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22"/>
            </w:tblGrid>
            <w:tr w:rsidR="00F0127C" w:rsidRPr="000C0D3A" w:rsidTr="00C4585A">
              <w:trPr>
                <w:trHeight w:val="1582"/>
              </w:trPr>
              <w:tc>
                <w:tcPr>
                  <w:tcW w:w="9322" w:type="dxa"/>
                </w:tcPr>
                <w:p w:rsidR="00F0127C" w:rsidRPr="000C0D3A" w:rsidRDefault="00F0127C" w:rsidP="00A05342">
                  <w:pPr>
                    <w:widowControl w:val="0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63E3E59E" wp14:editId="38ECD8E8">
                        <wp:extent cx="5854412" cy="8753475"/>
                        <wp:effectExtent l="0" t="0" r="0" b="0"/>
                        <wp:docPr id="2" name="Рисунок 2" descr="Z:\Положения\Сканы\Изображение 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Положения\Сканы\Изображение 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8811" cy="8760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4CC8" w:rsidRDefault="00C84CC8" w:rsidP="00A05342">
            <w:pPr>
              <w:pStyle w:val="a5"/>
              <w:rPr>
                <w:rFonts w:ascii="Times New Roman" w:hAnsi="Times New Roman" w:cs="Times New Roman"/>
              </w:rPr>
            </w:pPr>
          </w:p>
          <w:p w:rsidR="00C84CC8" w:rsidRDefault="00C84CC8" w:rsidP="00C84CC8">
            <w:pPr>
              <w:pStyle w:val="a5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</w:t>
            </w:r>
          </w:p>
          <w:p w:rsidR="00254DDA" w:rsidRPr="00F0127C" w:rsidRDefault="00254DDA" w:rsidP="00F012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F0127C">
              <w:t xml:space="preserve">правилами и нормами охраны труда, техники безопасности и противопожарной защиты, уставом Гимназии, Правилами внутреннего трудового распорядка, трудовыми договорами. </w:t>
            </w:r>
          </w:p>
          <w:p w:rsidR="00AB68FA" w:rsidRPr="0077780B" w:rsidRDefault="00AB68FA" w:rsidP="0077780B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ind w:left="426" w:firstLine="0"/>
              <w:rPr>
                <w:b/>
                <w:bCs/>
              </w:rPr>
            </w:pPr>
          </w:p>
          <w:p w:rsidR="009131EE" w:rsidRPr="0077780B" w:rsidRDefault="009131EE" w:rsidP="00F0127C">
            <w:pPr>
              <w:pStyle w:val="a4"/>
              <w:numPr>
                <w:ilvl w:val="0"/>
                <w:numId w:val="3"/>
              </w:numPr>
              <w:spacing w:before="0" w:beforeAutospacing="0" w:after="120" w:afterAutospacing="0"/>
              <w:rPr>
                <w:b/>
                <w:bCs/>
              </w:rPr>
            </w:pPr>
            <w:bookmarkStart w:id="0" w:name="_GoBack"/>
            <w:bookmarkEnd w:id="0"/>
            <w:r w:rsidRPr="0077780B">
              <w:rPr>
                <w:b/>
                <w:bCs/>
              </w:rPr>
              <w:t xml:space="preserve">Цели и задачи МО </w:t>
            </w:r>
          </w:p>
          <w:p w:rsidR="008C722A" w:rsidRPr="0077780B" w:rsidRDefault="00165BB3" w:rsidP="0077780B">
            <w:pPr>
              <w:numPr>
                <w:ilvl w:val="1"/>
                <w:numId w:val="3"/>
              </w:numPr>
              <w:tabs>
                <w:tab w:val="left" w:pos="993"/>
              </w:tabs>
              <w:spacing w:after="120"/>
              <w:ind w:left="0" w:firstLine="426"/>
              <w:jc w:val="both"/>
            </w:pPr>
            <w:proofErr w:type="gramStart"/>
            <w:r>
              <w:t xml:space="preserve">Работа </w:t>
            </w:r>
            <w:r w:rsidR="008C722A" w:rsidRPr="0077780B">
              <w:t xml:space="preserve">методического объединения </w:t>
            </w:r>
            <w:r>
              <w:t>нацелена на эффективное</w:t>
            </w:r>
            <w:r w:rsidR="00DB056D">
              <w:t xml:space="preserve"> использование и развитие профессионального потенциала педагогов,</w:t>
            </w:r>
            <w:r w:rsidR="008C722A" w:rsidRPr="0077780B">
              <w:t xml:space="preserve"> создание условий для творческой работы, обеспечение единой </w:t>
            </w:r>
            <w:proofErr w:type="spellStart"/>
            <w:r w:rsidR="008C722A" w:rsidRPr="0077780B">
              <w:t>воспитательно</w:t>
            </w:r>
            <w:proofErr w:type="spellEnd"/>
            <w:r w:rsidR="00F5572D" w:rsidRPr="0077780B">
              <w:t>–</w:t>
            </w:r>
            <w:r w:rsidR="008C722A" w:rsidRPr="0077780B">
              <w:t>образовательной среды развития и формирования личности,</w:t>
            </w:r>
            <w:r w:rsidR="00DB056D">
              <w:t xml:space="preserve"> на сплочение и координацию их усилий по совершенствованию методики преподавания соответствующих учебных дисциплин,</w:t>
            </w:r>
            <w:r w:rsidR="008C722A" w:rsidRPr="0077780B">
              <w:t xml:space="preserve"> практического решения проблем </w:t>
            </w:r>
            <w:proofErr w:type="spellStart"/>
            <w:r w:rsidR="008C722A" w:rsidRPr="0077780B">
              <w:t>межпредметных</w:t>
            </w:r>
            <w:proofErr w:type="spellEnd"/>
            <w:r w:rsidR="008C722A" w:rsidRPr="0077780B">
              <w:t xml:space="preserve"> связей, выработки единых педагогических требований к изучению смежных</w:t>
            </w:r>
            <w:r w:rsidR="00E91D61">
              <w:t xml:space="preserve"> и родственных дисциплин</w:t>
            </w:r>
            <w:r w:rsidR="008C722A" w:rsidRPr="0077780B">
              <w:t>, тем, используемой терминологии образовательных областей и учебных</w:t>
            </w:r>
            <w:proofErr w:type="gramEnd"/>
            <w:r w:rsidR="008C722A" w:rsidRPr="0077780B">
              <w:t xml:space="preserve"> предметов</w:t>
            </w:r>
            <w:r w:rsidR="00DB056D">
              <w:t>, и на этой основе – на улучшение образовательного процесса.</w:t>
            </w:r>
          </w:p>
          <w:p w:rsidR="00F5572D" w:rsidRPr="0077780B" w:rsidRDefault="00F5572D" w:rsidP="0077780B">
            <w:pPr>
              <w:numPr>
                <w:ilvl w:val="1"/>
                <w:numId w:val="3"/>
              </w:numPr>
              <w:shd w:val="clear" w:color="auto" w:fill="FFFFFF"/>
              <w:tabs>
                <w:tab w:val="left" w:pos="993"/>
              </w:tabs>
              <w:spacing w:after="120"/>
              <w:ind w:left="0" w:right="11" w:firstLine="426"/>
              <w:jc w:val="both"/>
            </w:pPr>
            <w:r w:rsidRPr="0077780B">
              <w:t>В работе методических объединений через различные виды деятельности предполагается решение следующих задач:</w:t>
            </w:r>
          </w:p>
          <w:p w:rsidR="00F5572D" w:rsidRPr="0077780B" w:rsidRDefault="00F5572D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left="0" w:right="11" w:firstLine="426"/>
            </w:pPr>
            <w:r w:rsidRPr="0077780B">
              <w:t>обеспечивает профессиональный, культурный, творческий рост педагогов;</w:t>
            </w:r>
          </w:p>
          <w:p w:rsidR="00F5572D" w:rsidRPr="0077780B" w:rsidRDefault="00F5572D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left="0" w:right="11" w:firstLine="426"/>
            </w:pPr>
            <w:r w:rsidRPr="0077780B">
              <w:t>осваивает новое содержание, технологии и методы педагогической деятельности;</w:t>
            </w:r>
          </w:p>
          <w:p w:rsidR="00F5572D" w:rsidRPr="0077780B" w:rsidRDefault="00F5572D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left="0" w:right="11" w:firstLine="426"/>
            </w:pPr>
            <w:r w:rsidRPr="0077780B">
              <w:t>обеспечивает организацию экспериментальной, инновационной деятельности в рамках предмета или предметной области;</w:t>
            </w:r>
          </w:p>
          <w:p w:rsidR="00F5572D" w:rsidRPr="0077780B" w:rsidRDefault="00F5572D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left="0" w:right="11" w:firstLine="426"/>
            </w:pPr>
            <w:r w:rsidRPr="0077780B">
              <w:t>создает атмосферу ответственности за конечные результаты труда;</w:t>
            </w:r>
          </w:p>
          <w:p w:rsidR="00F5572D" w:rsidRPr="0077780B" w:rsidRDefault="00F5572D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left="0" w:right="11" w:firstLine="426"/>
            </w:pPr>
            <w:r w:rsidRPr="0077780B">
              <w:t>изучает и анализирует состояние преподавания учебного предмета или группы предметов определенной образовательной области;</w:t>
            </w:r>
          </w:p>
          <w:p w:rsidR="00F5572D" w:rsidRPr="0077780B" w:rsidRDefault="00F5572D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left="0" w:right="11" w:firstLine="426"/>
            </w:pPr>
            <w:r w:rsidRPr="0077780B">
              <w:t xml:space="preserve">обобщает прогрессивный педагогический опыт, пропагандирует его и внедряет в практику работы </w:t>
            </w:r>
            <w:r w:rsidR="003C04A2" w:rsidRPr="0077780B">
              <w:t>гимназии</w:t>
            </w:r>
            <w:r w:rsidRPr="0077780B">
              <w:t>;</w:t>
            </w:r>
          </w:p>
          <w:p w:rsidR="00F5572D" w:rsidRPr="0077780B" w:rsidRDefault="00F5572D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left="0" w:right="11" w:firstLine="426"/>
            </w:pPr>
            <w:r w:rsidRPr="0077780B">
              <w:t>обеспечивает образовательный процесс необходимыми программно-методическими комплексами;</w:t>
            </w:r>
          </w:p>
          <w:p w:rsidR="00F5572D" w:rsidRPr="0077780B" w:rsidRDefault="00F5572D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left="0" w:right="11" w:firstLine="426"/>
            </w:pPr>
            <w:r w:rsidRPr="0077780B">
              <w:t xml:space="preserve">планирует оказание конкретной методической помощи </w:t>
            </w:r>
            <w:r w:rsidR="00D76F18">
              <w:t>учителям-предметникам</w:t>
            </w:r>
            <w:r w:rsidRPr="0077780B">
              <w:t>.</w:t>
            </w:r>
          </w:p>
          <w:p w:rsidR="00AB68FA" w:rsidRPr="0077780B" w:rsidRDefault="00AB68FA" w:rsidP="0077780B">
            <w:pPr>
              <w:pStyle w:val="a6"/>
              <w:shd w:val="clear" w:color="auto" w:fill="FFFFFF"/>
              <w:spacing w:after="120"/>
              <w:ind w:left="426" w:right="11" w:firstLine="0"/>
            </w:pPr>
          </w:p>
          <w:p w:rsidR="009131EE" w:rsidRPr="0077780B" w:rsidRDefault="00C04E53" w:rsidP="0077780B">
            <w:pPr>
              <w:pStyle w:val="a4"/>
              <w:numPr>
                <w:ilvl w:val="0"/>
                <w:numId w:val="3"/>
              </w:numPr>
              <w:spacing w:before="0" w:beforeAutospacing="0" w:after="120" w:afterAutospacing="0"/>
              <w:rPr>
                <w:b/>
                <w:bCs/>
              </w:rPr>
            </w:pPr>
            <w:r w:rsidRPr="0077780B">
              <w:rPr>
                <w:b/>
                <w:bCs/>
              </w:rPr>
              <w:t xml:space="preserve">Содержание и основные формы деятельности </w:t>
            </w:r>
            <w:r w:rsidR="00800630">
              <w:rPr>
                <w:b/>
                <w:bCs/>
              </w:rPr>
              <w:t>методического объединения</w:t>
            </w:r>
          </w:p>
          <w:p w:rsidR="00C04E53" w:rsidRPr="0077780B" w:rsidRDefault="00C04E53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rPr>
                <w:color w:val="000000"/>
              </w:rPr>
            </w:pPr>
            <w:r w:rsidRPr="0077780B">
              <w:rPr>
                <w:color w:val="000000"/>
              </w:rPr>
              <w:t>3.1. В содержание деятельности методического объединения входят: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изучение нормативной и методической документации по вопросам образования;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 xml:space="preserve">отбор содержания и составление рабочих программ по предметам с учетом вариативности и </w:t>
            </w:r>
            <w:proofErr w:type="spellStart"/>
            <w:r w:rsidRPr="0077780B">
              <w:t>разноуровневого</w:t>
            </w:r>
            <w:proofErr w:type="spellEnd"/>
            <w:r w:rsidRPr="0077780B">
              <w:t xml:space="preserve"> их преподавания;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анализ авторских программ и методик учителей;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 проведение анализа состояния преподавания предмета или группы предметов одной образовательной области;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 xml:space="preserve">организация </w:t>
            </w:r>
            <w:proofErr w:type="spellStart"/>
            <w:r w:rsidRPr="0077780B">
              <w:t>взаимопосещений</w:t>
            </w:r>
            <w:proofErr w:type="spellEnd"/>
            <w:r w:rsidRPr="0077780B">
              <w:t xml:space="preserve"> уроков с последующим самоанализом педагога и анализом достигнутых результатов;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выработка единых требований к оценке результатов освоения учащимися учебных программ;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обобщение и распространение передового опыта педагогов, работающих в методическом объединении;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методическое сопровождение учащихся при изучении наиболее трудных тем, вопросов, требующих взаимодействия учителей различных предметов;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lastRenderedPageBreak/>
              <w:t>организация работы по накоплению дидактического материала;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проведение творческих отчетов, посвященных профессиональному самообразованию учителей, работе на курсах повышения квалификации, заслушивание отчетов о творческих командировках;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организация и проведение предметных недель (декад) в гимназии;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работа по активизации творческого потенциала учителей</w:t>
            </w:r>
            <w:r w:rsidR="005B0D5E">
              <w:t>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организация работы методических семинаров и других форм методической работы;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анализ и планирование оснащения предметных кабинетов;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согласование материалов для промежуточной аттестации учащихся;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организация внеклассной деятельности учащихся по предмету;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 xml:space="preserve">рекомендация учителям различных форм повышения квалификации; 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организация работы наставников с молодыми спе</w:t>
            </w:r>
            <w:r w:rsidRPr="0077780B">
              <w:softHyphen/>
              <w:t>циалистами и малоопытными учителями.</w:t>
            </w:r>
          </w:p>
          <w:p w:rsidR="00C04E53" w:rsidRPr="0077780B" w:rsidRDefault="00C04E53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rPr>
                <w:color w:val="000000"/>
              </w:rPr>
            </w:pPr>
            <w:r w:rsidRPr="0077780B">
              <w:rPr>
                <w:color w:val="000000"/>
              </w:rPr>
              <w:t>3.2. Основными формами работы методического объединения являются: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заседания, посвященные вопросам методики обучения и воспитания учащихся;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круглые столы, семинары по учебно-методическим проблемам;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творческие отчеты учителей;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открытые уроки и внеклассные мероприятия;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лекции, доклады, сообщения и дискуссии по методикам обучения и воспитания, вопросам общей педагогики и психологии;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предметные недели (декады);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proofErr w:type="spellStart"/>
            <w:r w:rsidRPr="0077780B">
              <w:t>взаимопосещение</w:t>
            </w:r>
            <w:proofErr w:type="spellEnd"/>
            <w:r w:rsidRPr="0077780B">
              <w:t xml:space="preserve"> уроков;</w:t>
            </w:r>
          </w:p>
          <w:p w:rsidR="00C04E53" w:rsidRPr="0077780B" w:rsidRDefault="00C04E53" w:rsidP="0077780B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20"/>
              <w:ind w:right="11"/>
            </w:pPr>
            <w:r w:rsidRPr="0077780B">
              <w:t>организационно-</w:t>
            </w:r>
            <w:proofErr w:type="spellStart"/>
            <w:r w:rsidRPr="0077780B">
              <w:t>деятельностные</w:t>
            </w:r>
            <w:proofErr w:type="spellEnd"/>
            <w:r w:rsidRPr="0077780B">
              <w:t xml:space="preserve"> игры.</w:t>
            </w:r>
          </w:p>
          <w:p w:rsidR="00AB68FA" w:rsidRPr="0077780B" w:rsidRDefault="00AB68FA" w:rsidP="0077780B">
            <w:pPr>
              <w:pStyle w:val="a6"/>
              <w:shd w:val="clear" w:color="auto" w:fill="FFFFFF"/>
              <w:spacing w:after="120"/>
              <w:ind w:right="11" w:firstLine="0"/>
            </w:pPr>
          </w:p>
          <w:p w:rsidR="009131EE" w:rsidRPr="0077780B" w:rsidRDefault="0056180A" w:rsidP="0077780B">
            <w:pPr>
              <w:pStyle w:val="a4"/>
              <w:numPr>
                <w:ilvl w:val="0"/>
                <w:numId w:val="3"/>
              </w:numPr>
              <w:spacing w:before="0" w:beforeAutospacing="0" w:after="120" w:afterAutospacing="0"/>
              <w:rPr>
                <w:b/>
                <w:bCs/>
              </w:rPr>
            </w:pPr>
            <w:r w:rsidRPr="0077780B">
              <w:rPr>
                <w:b/>
                <w:bCs/>
              </w:rPr>
              <w:t xml:space="preserve">Структура и организация деятельности </w:t>
            </w:r>
            <w:r w:rsidR="00751EB1">
              <w:rPr>
                <w:b/>
                <w:bCs/>
              </w:rPr>
              <w:t>методического объединения</w:t>
            </w:r>
          </w:p>
          <w:p w:rsidR="00110592" w:rsidRPr="0077780B" w:rsidRDefault="00110592" w:rsidP="0077780B">
            <w:pPr>
              <w:pStyle w:val="a4"/>
              <w:numPr>
                <w:ilvl w:val="1"/>
                <w:numId w:val="3"/>
              </w:numPr>
              <w:shd w:val="clear" w:color="auto" w:fill="FFFFFF"/>
              <w:tabs>
                <w:tab w:val="left" w:pos="993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 xml:space="preserve">Методическое объединение </w:t>
            </w:r>
            <w:r w:rsidR="003C04A2" w:rsidRPr="0077780B">
              <w:rPr>
                <w:color w:val="000000"/>
              </w:rPr>
              <w:t>педагогов</w:t>
            </w:r>
            <w:r w:rsidRPr="0077780B">
              <w:rPr>
                <w:color w:val="000000"/>
              </w:rPr>
              <w:t xml:space="preserve"> ежегодно избирает руководителя и секретаря. </w:t>
            </w:r>
          </w:p>
          <w:p w:rsidR="00110592" w:rsidRPr="0077780B" w:rsidRDefault="00110592" w:rsidP="0077780B">
            <w:pPr>
              <w:pStyle w:val="a4"/>
              <w:numPr>
                <w:ilvl w:val="1"/>
                <w:numId w:val="3"/>
              </w:numPr>
              <w:shd w:val="clear" w:color="auto" w:fill="FFFFFF"/>
              <w:tabs>
                <w:tab w:val="left" w:pos="993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 xml:space="preserve">Руководитель </w:t>
            </w:r>
            <w:r w:rsidR="00751EB1">
              <w:rPr>
                <w:color w:val="000000"/>
              </w:rPr>
              <w:t>м</w:t>
            </w:r>
            <w:r w:rsidR="00751EB1" w:rsidRPr="0077780B">
              <w:t>етодическ</w:t>
            </w:r>
            <w:r w:rsidR="00751EB1">
              <w:t>ого</w:t>
            </w:r>
            <w:r w:rsidR="00751EB1" w:rsidRPr="0077780B">
              <w:t xml:space="preserve"> объединени</w:t>
            </w:r>
            <w:r w:rsidR="00751EB1">
              <w:t>я</w:t>
            </w:r>
            <w:r w:rsidR="00751EB1" w:rsidRPr="0077780B">
              <w:t xml:space="preserve"> </w:t>
            </w:r>
            <w:r w:rsidRPr="0077780B">
              <w:rPr>
                <w:color w:val="000000"/>
              </w:rPr>
              <w:t>выбирается его членами из числа авторитетных педагогов, имеющих, как правило, высшую или первую квалификационную категорию. Кандидатура утверждается приказом директора.</w:t>
            </w:r>
          </w:p>
          <w:p w:rsidR="00110592" w:rsidRPr="0077780B" w:rsidRDefault="00110592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 xml:space="preserve">4.3. </w:t>
            </w:r>
            <w:r w:rsidR="00751EB1" w:rsidRPr="0077780B">
              <w:t>Методические объединение</w:t>
            </w:r>
            <w:r w:rsidRPr="0077780B">
              <w:rPr>
                <w:color w:val="000000"/>
              </w:rPr>
              <w:t xml:space="preserve"> в лице его руководителя, работая совместно с методическим советом гимназии, осуществляет взаимосвязи с педагогическим советом, директором и его заместителями, координирует действия по реализации целей и задач методической инновационной и опытно-экспериментальной деятельности.</w:t>
            </w:r>
          </w:p>
          <w:p w:rsidR="00110592" w:rsidRPr="0077780B" w:rsidRDefault="00110592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 xml:space="preserve">4.4. Свою работу </w:t>
            </w:r>
            <w:r w:rsidR="00751EB1">
              <w:rPr>
                <w:color w:val="000000"/>
              </w:rPr>
              <w:t>м</w:t>
            </w:r>
            <w:r w:rsidR="00751EB1" w:rsidRPr="0077780B">
              <w:t>етодические объединение</w:t>
            </w:r>
            <w:r w:rsidRPr="0077780B">
              <w:rPr>
                <w:color w:val="000000"/>
              </w:rPr>
              <w:t xml:space="preserve"> организует в соответствии с планом работы гимназии в условиях реализации программы развития. План работы </w:t>
            </w:r>
            <w:r w:rsidR="00751EB1">
              <w:t>методического объединения</w:t>
            </w:r>
            <w:r w:rsidRPr="0077780B">
              <w:rPr>
                <w:color w:val="000000"/>
              </w:rPr>
              <w:t xml:space="preserve"> утверждается директором.</w:t>
            </w:r>
          </w:p>
          <w:p w:rsidR="00110592" w:rsidRPr="0077780B" w:rsidRDefault="00110592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4.5. За учебный год проводятся не менее 4 заседаний методического объединения педагогов.</w:t>
            </w:r>
          </w:p>
          <w:p w:rsidR="00110592" w:rsidRPr="0077780B" w:rsidRDefault="00110592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4.6. Заседания методического объединения педагогов оформляются в виде протоколов с конкретными решениями. В конце учебного года заместитель директора анализирует научно-методическую работу методических объединений и принимает на хранение (в течение 3 лет) проблемный анализ о выполненной работе.</w:t>
            </w:r>
          </w:p>
          <w:p w:rsidR="00110592" w:rsidRPr="0077780B" w:rsidRDefault="00110592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4.7. Руководитель методического объединения: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планирует работу методического объединения;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lastRenderedPageBreak/>
              <w:t>проводит заседания методического объединения;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оказывает методическую помощь молодым специалистам;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участвует в составлении тематических и итоговых контрольных срезов знаний, умений и навыков учащихся;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контролирует проведение и подписывает протоколы заседаний методического объединения.</w:t>
            </w:r>
          </w:p>
          <w:p w:rsidR="00110592" w:rsidRPr="0077780B" w:rsidRDefault="00110592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4.8. Секретарь методического объединения ведет протоколы его заседаний.</w:t>
            </w:r>
          </w:p>
          <w:p w:rsidR="0056180A" w:rsidRPr="0077780B" w:rsidRDefault="0056180A" w:rsidP="0077780B">
            <w:pPr>
              <w:pStyle w:val="a4"/>
              <w:numPr>
                <w:ilvl w:val="0"/>
                <w:numId w:val="3"/>
              </w:numPr>
              <w:spacing w:before="0" w:beforeAutospacing="0" w:after="120" w:afterAutospacing="0"/>
              <w:rPr>
                <w:b/>
                <w:bCs/>
              </w:rPr>
            </w:pPr>
            <w:r w:rsidRPr="0077780B">
              <w:rPr>
                <w:b/>
                <w:bCs/>
              </w:rPr>
              <w:t xml:space="preserve"> Права и обязанности МО</w:t>
            </w:r>
          </w:p>
          <w:p w:rsidR="00110592" w:rsidRPr="0077780B" w:rsidRDefault="00110592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5.1. Методическое объединение педагогов имеет право: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участвовать в распределении учебной нагрузки при тарификации, выходить с предложениями об установлении стимулирующих надбавок к должностным окладам за позитивные результаты педагогической деятельности;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предлагать организацию углубленного изучения предмета в отдельных классах при достаточном наличии материального, кадрового, программно-методического обеспечения;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выбирать систему промежуточной аттестации обучающихся, критерии оценок по предмету;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вносить предложения по организации и содержанию аттестации учителей;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 xml:space="preserve">выдвигать от </w:t>
            </w:r>
            <w:r w:rsidR="00751EB1">
              <w:rPr>
                <w:color w:val="000000"/>
              </w:rPr>
              <w:t>методического объединения</w:t>
            </w:r>
            <w:r w:rsidRPr="0077780B">
              <w:rPr>
                <w:color w:val="000000"/>
              </w:rPr>
              <w:t xml:space="preserve"> педагогов для участия в конкурсах «Учитель года», кандидатов на участие в конкурсе национального проекта «Образование» и др.</w:t>
            </w:r>
          </w:p>
          <w:p w:rsidR="00110592" w:rsidRPr="0077780B" w:rsidRDefault="00110592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5.2. Каждый участник методического объединения обязан:</w:t>
            </w:r>
          </w:p>
          <w:p w:rsidR="003C04A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 xml:space="preserve">участвовать в заседаниях методического объединения; 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иметь собственную программу профессионального самообразования;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  <w:tab w:val="left" w:pos="993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стремиться к повышению уровня профессионального мастерства;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  <w:tab w:val="left" w:pos="993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знать тенденции развития методики преподавания предмета;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  <w:tab w:val="left" w:pos="993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владеть основами самоанализа педагогической деятельности;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  <w:tab w:val="left" w:pos="993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      </w:r>
          </w:p>
          <w:p w:rsidR="00110592" w:rsidRPr="0077780B" w:rsidRDefault="00110592" w:rsidP="0077780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  <w:tab w:val="left" w:pos="993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активно участвовать в разработке открытых мероприятий (уроков, внеклассных мероприятий по предмету и др.).</w:t>
            </w:r>
          </w:p>
          <w:p w:rsidR="0056180A" w:rsidRPr="0077780B" w:rsidRDefault="0056180A" w:rsidP="0077780B">
            <w:pPr>
              <w:pStyle w:val="a4"/>
              <w:numPr>
                <w:ilvl w:val="0"/>
                <w:numId w:val="3"/>
              </w:numPr>
              <w:spacing w:before="0" w:beforeAutospacing="0" w:after="120" w:afterAutospacing="0"/>
              <w:rPr>
                <w:b/>
                <w:bCs/>
              </w:rPr>
            </w:pPr>
            <w:r w:rsidRPr="0077780B">
              <w:rPr>
                <w:b/>
                <w:bCs/>
              </w:rPr>
              <w:t xml:space="preserve">Документация </w:t>
            </w:r>
            <w:r w:rsidR="00751EB1">
              <w:rPr>
                <w:b/>
                <w:bCs/>
              </w:rPr>
              <w:t>методического объединения</w:t>
            </w:r>
          </w:p>
          <w:p w:rsidR="006F0F37" w:rsidRPr="0077780B" w:rsidRDefault="003D46EF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jc w:val="both"/>
              <w:rPr>
                <w:color w:val="000000"/>
              </w:rPr>
            </w:pPr>
            <w:r w:rsidRPr="0077780B">
              <w:t xml:space="preserve"> </w:t>
            </w:r>
            <w:r w:rsidR="006F0F37" w:rsidRPr="0077780B">
              <w:rPr>
                <w:color w:val="000000"/>
              </w:rPr>
              <w:t>6.1. К документации методического объединения относятся: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Приказ руководителя образовательной организации о создании методического объединения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Приказ о назначении на должность председателя МО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Положение о МО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Анализ работы за прошлый год с указанием: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степени выполнения плана работы методического объединения;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lastRenderedPageBreak/>
              <w:t>самого существенного и ценного опыта методического объединения и отдельных учителей;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оценки знаний, умений и навыков учащихся по предмету;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оценки результатов предметных олимпиад (в динамике за несколько лет);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анализа проведения открытых уроков;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 xml:space="preserve">итогов </w:t>
            </w:r>
            <w:proofErr w:type="spellStart"/>
            <w:r w:rsidRPr="0077780B">
              <w:rPr>
                <w:color w:val="000000"/>
              </w:rPr>
              <w:t>взаимопосещения</w:t>
            </w:r>
            <w:proofErr w:type="spellEnd"/>
            <w:r w:rsidRPr="0077780B">
              <w:rPr>
                <w:color w:val="000000"/>
              </w:rPr>
              <w:t xml:space="preserve"> уроков;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состояния материально-технической базы предметных кабинетов и описания работы по ее поддержанию;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причин неудач в работе методического объединения и отдельных педагогов (если таковые имелись).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Тема методической работы, ее цель, направления и задачи на учебный год.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План работы МО на учебный год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Банк данных об учителях, входящих в методическое объединение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Сведения о темах по самообразованию учителей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Перспективный план аттестации учителей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График аттестации учителей на текущий год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Перспективный план повышения квалификации учителей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График проведения административных контрольных работ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График проведения открытых уроков учителями МО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Программы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Информация об учебно-методическом обеспечении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Перечень рабочих программ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План работы с молодыми и вновь прибывшими специалистами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План проведения предметной декады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Протоколы заседаний МО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Аналитические справки по результатам инспекционной деятельности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Банк ППО по предмету (авторские программы, разработки уроков, мастер – класс, статьи, портфолио учителя и др.)</w:t>
            </w:r>
          </w:p>
          <w:p w:rsidR="006F0F37" w:rsidRPr="0077780B" w:rsidRDefault="006F0F37" w:rsidP="0077780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120" w:afterAutospacing="0"/>
              <w:ind w:left="0"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Сведения о предметных кружках и факультативах, которые ведут члены методического объединения</w:t>
            </w:r>
          </w:p>
          <w:p w:rsidR="006F0F37" w:rsidRPr="0077780B" w:rsidRDefault="006F0F37" w:rsidP="0077780B">
            <w:pPr>
              <w:pStyle w:val="a4"/>
              <w:shd w:val="clear" w:color="auto" w:fill="FFFFFF"/>
              <w:spacing w:before="0" w:beforeAutospacing="0" w:after="120" w:afterAutospacing="0"/>
              <w:ind w:firstLine="426"/>
              <w:jc w:val="both"/>
              <w:rPr>
                <w:color w:val="000000"/>
              </w:rPr>
            </w:pPr>
            <w:r w:rsidRPr="0077780B">
              <w:rPr>
                <w:color w:val="000000"/>
              </w:rPr>
              <w:t>6.2. Анализ деятельности методического объединения представляется администрации школы в конце учебного года, план работы на год — в начале учебного года (в соответствии с графиком административного контроля).</w:t>
            </w:r>
          </w:p>
          <w:p w:rsidR="003D46EF" w:rsidRDefault="003D46EF" w:rsidP="00540AE0">
            <w:pPr>
              <w:pStyle w:val="a4"/>
            </w:pPr>
          </w:p>
        </w:tc>
      </w:tr>
    </w:tbl>
    <w:p w:rsidR="003D46EF" w:rsidRDefault="003D46EF" w:rsidP="00AF246D"/>
    <w:sectPr w:rsidR="003D46EF" w:rsidSect="00DF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AEE"/>
    <w:multiLevelType w:val="multilevel"/>
    <w:tmpl w:val="EE2CC0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35" w:hanging="375"/>
      </w:pPr>
      <w:rPr>
        <w:rFonts w:ascii="Wingdings" w:hAnsi="Wingdings" w:cs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E2C41CA"/>
    <w:multiLevelType w:val="hybridMultilevel"/>
    <w:tmpl w:val="5F5CD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74B30"/>
    <w:multiLevelType w:val="hybridMultilevel"/>
    <w:tmpl w:val="8AA450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F94F96"/>
    <w:multiLevelType w:val="multilevel"/>
    <w:tmpl w:val="C98C9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8B2C18"/>
    <w:multiLevelType w:val="hybridMultilevel"/>
    <w:tmpl w:val="BA722AF8"/>
    <w:lvl w:ilvl="0" w:tplc="5CCA2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572F8"/>
    <w:multiLevelType w:val="hybridMultilevel"/>
    <w:tmpl w:val="B8E828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F5B73"/>
    <w:multiLevelType w:val="hybridMultilevel"/>
    <w:tmpl w:val="2860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64D32"/>
    <w:multiLevelType w:val="multilevel"/>
    <w:tmpl w:val="CA5499B2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6EA50599"/>
    <w:multiLevelType w:val="hybridMultilevel"/>
    <w:tmpl w:val="0344BD8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BF5BA0"/>
    <w:multiLevelType w:val="hybridMultilevel"/>
    <w:tmpl w:val="9FF4D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F36B2"/>
    <w:multiLevelType w:val="multilevel"/>
    <w:tmpl w:val="06BA7A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BF95211"/>
    <w:multiLevelType w:val="hybridMultilevel"/>
    <w:tmpl w:val="50C89310"/>
    <w:lvl w:ilvl="0" w:tplc="4AFAE73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B74EE"/>
    <w:multiLevelType w:val="hybridMultilevel"/>
    <w:tmpl w:val="658C1CB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EF"/>
    <w:rsid w:val="00077F7B"/>
    <w:rsid w:val="00110592"/>
    <w:rsid w:val="00165BB3"/>
    <w:rsid w:val="00254DDA"/>
    <w:rsid w:val="003C04A2"/>
    <w:rsid w:val="003D46EF"/>
    <w:rsid w:val="00535339"/>
    <w:rsid w:val="00540AE0"/>
    <w:rsid w:val="0056180A"/>
    <w:rsid w:val="005B0D5E"/>
    <w:rsid w:val="006F0F37"/>
    <w:rsid w:val="00751EB1"/>
    <w:rsid w:val="0077780B"/>
    <w:rsid w:val="00800630"/>
    <w:rsid w:val="008B773B"/>
    <w:rsid w:val="008C722A"/>
    <w:rsid w:val="009131EE"/>
    <w:rsid w:val="00A05342"/>
    <w:rsid w:val="00AB68FA"/>
    <w:rsid w:val="00AF246D"/>
    <w:rsid w:val="00C04E53"/>
    <w:rsid w:val="00C84CC8"/>
    <w:rsid w:val="00CB5C52"/>
    <w:rsid w:val="00D76F18"/>
    <w:rsid w:val="00D83225"/>
    <w:rsid w:val="00DB056D"/>
    <w:rsid w:val="00DD1252"/>
    <w:rsid w:val="00DF70E1"/>
    <w:rsid w:val="00E05980"/>
    <w:rsid w:val="00E91D61"/>
    <w:rsid w:val="00EA4F3C"/>
    <w:rsid w:val="00F0127C"/>
    <w:rsid w:val="00F5572D"/>
    <w:rsid w:val="00F7153F"/>
    <w:rsid w:val="00F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D46EF"/>
    <w:pPr>
      <w:spacing w:before="100" w:beforeAutospacing="1" w:after="100" w:afterAutospacing="1"/>
      <w:jc w:val="center"/>
      <w:outlineLvl w:val="1"/>
    </w:pPr>
    <w:rPr>
      <w:b/>
      <w:bCs/>
      <w:color w:val="0579C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6EF"/>
    <w:rPr>
      <w:strike w:val="0"/>
      <w:dstrike w:val="0"/>
      <w:color w:val="042982"/>
      <w:u w:val="none"/>
      <w:effect w:val="none"/>
    </w:rPr>
  </w:style>
  <w:style w:type="paragraph" w:styleId="a4">
    <w:name w:val="Normal (Web)"/>
    <w:basedOn w:val="a"/>
    <w:uiPriority w:val="99"/>
    <w:rsid w:val="003D46EF"/>
    <w:pPr>
      <w:spacing w:before="100" w:beforeAutospacing="1" w:after="100" w:afterAutospacing="1"/>
    </w:pPr>
  </w:style>
  <w:style w:type="paragraph" w:styleId="a5">
    <w:name w:val="Title"/>
    <w:basedOn w:val="a"/>
    <w:qFormat/>
    <w:rsid w:val="00C84CC8"/>
    <w:pPr>
      <w:jc w:val="center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254DDA"/>
    <w:pPr>
      <w:ind w:left="720" w:firstLine="709"/>
      <w:contextualSpacing/>
      <w:jc w:val="both"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8C72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DD1252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DD1252"/>
    <w:rPr>
      <w:sz w:val="28"/>
      <w:szCs w:val="24"/>
    </w:rPr>
  </w:style>
  <w:style w:type="paragraph" w:styleId="a9">
    <w:name w:val="Balloon Text"/>
    <w:basedOn w:val="a"/>
    <w:link w:val="aa"/>
    <w:semiHidden/>
    <w:unhideWhenUsed/>
    <w:rsid w:val="00F012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0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D46EF"/>
    <w:pPr>
      <w:spacing w:before="100" w:beforeAutospacing="1" w:after="100" w:afterAutospacing="1"/>
      <w:jc w:val="center"/>
      <w:outlineLvl w:val="1"/>
    </w:pPr>
    <w:rPr>
      <w:b/>
      <w:bCs/>
      <w:color w:val="0579C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6EF"/>
    <w:rPr>
      <w:strike w:val="0"/>
      <w:dstrike w:val="0"/>
      <w:color w:val="042982"/>
      <w:u w:val="none"/>
      <w:effect w:val="none"/>
    </w:rPr>
  </w:style>
  <w:style w:type="paragraph" w:styleId="a4">
    <w:name w:val="Normal (Web)"/>
    <w:basedOn w:val="a"/>
    <w:uiPriority w:val="99"/>
    <w:rsid w:val="003D46EF"/>
    <w:pPr>
      <w:spacing w:before="100" w:beforeAutospacing="1" w:after="100" w:afterAutospacing="1"/>
    </w:pPr>
  </w:style>
  <w:style w:type="paragraph" w:styleId="a5">
    <w:name w:val="Title"/>
    <w:basedOn w:val="a"/>
    <w:qFormat/>
    <w:rsid w:val="00C84CC8"/>
    <w:pPr>
      <w:jc w:val="center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254DDA"/>
    <w:pPr>
      <w:ind w:left="720" w:firstLine="709"/>
      <w:contextualSpacing/>
      <w:jc w:val="both"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8C72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DD1252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DD1252"/>
    <w:rPr>
      <w:sz w:val="28"/>
      <w:szCs w:val="24"/>
    </w:rPr>
  </w:style>
  <w:style w:type="paragraph" w:styleId="a9">
    <w:name w:val="Balloon Text"/>
    <w:basedOn w:val="a"/>
    <w:link w:val="aa"/>
    <w:semiHidden/>
    <w:unhideWhenUsed/>
    <w:rsid w:val="00F012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0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B16B-0042-4B88-BE2D-7C58A286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Гимназия №1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Секретарь</dc:creator>
  <cp:lastModifiedBy>гимназия</cp:lastModifiedBy>
  <cp:revision>2</cp:revision>
  <dcterms:created xsi:type="dcterms:W3CDTF">2016-11-11T13:16:00Z</dcterms:created>
  <dcterms:modified xsi:type="dcterms:W3CDTF">2016-11-11T13:16:00Z</dcterms:modified>
</cp:coreProperties>
</file>