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46" w:rsidRPr="003406A7" w:rsidRDefault="004E5ED7" w:rsidP="004E5ED7">
      <w:pPr>
        <w:pStyle w:val="a4"/>
        <w:jc w:val="left"/>
        <w:rPr>
          <w:rStyle w:val="FontStyle15"/>
          <w:b w:val="0"/>
          <w:sz w:val="24"/>
          <w:szCs w:val="24"/>
        </w:rPr>
      </w:pPr>
      <w:r w:rsidRPr="004E5ED7">
        <w:rPr>
          <w:szCs w:val="24"/>
        </w:rPr>
        <w:drawing>
          <wp:inline distT="0" distB="0" distL="0" distR="0">
            <wp:extent cx="6600825" cy="8810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46" w:rsidRDefault="00DC2846" w:rsidP="003222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04" w:rsidRPr="00E96F04" w:rsidRDefault="00E96F04" w:rsidP="00E96F04">
      <w:pPr>
        <w:pStyle w:val="a3"/>
        <w:numPr>
          <w:ilvl w:val="1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F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Денежные средства, полученные от приносящей доход деятельности, могут расходоваться по следующим направлениям:</w:t>
      </w:r>
    </w:p>
    <w:p w:rsidR="00E96F04" w:rsidRPr="00E96F04" w:rsidRDefault="00E96F04" w:rsidP="00E96F04">
      <w:pPr>
        <w:pStyle w:val="a3"/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96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оплату труда и начисления на фонд оплаты трудаработников,  </w:t>
      </w:r>
      <w:proofErr w:type="gramStart"/>
      <w:r w:rsidRPr="00E96F04">
        <w:rPr>
          <w:rFonts w:ascii="Times New Roman" w:hAnsi="Times New Roman" w:cs="Times New Roman"/>
          <w:color w:val="000000" w:themeColor="text1"/>
          <w:sz w:val="24"/>
          <w:szCs w:val="24"/>
        </w:rPr>
        <w:t>занятых</w:t>
      </w:r>
      <w:proofErr w:type="gramEnd"/>
      <w:r w:rsidRPr="00E96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и осуществлением приносящей доходы деятельности;</w:t>
      </w:r>
    </w:p>
    <w:p w:rsidR="00E96F04" w:rsidRPr="00E96F04" w:rsidRDefault="00E96F04" w:rsidP="00E96F04">
      <w:pPr>
        <w:pStyle w:val="tex2st"/>
        <w:tabs>
          <w:tab w:val="left" w:pos="709"/>
        </w:tabs>
        <w:spacing w:before="0" w:beforeAutospacing="0" w:after="0" w:afterAutospacing="0"/>
        <w:ind w:left="567" w:hanging="141"/>
        <w:jc w:val="both"/>
        <w:rPr>
          <w:color w:val="000000" w:themeColor="text1"/>
        </w:rPr>
      </w:pPr>
      <w:r w:rsidRPr="00E96F04">
        <w:rPr>
          <w:color w:val="000000" w:themeColor="text1"/>
        </w:rPr>
        <w:t>- на закупку материалов (строительные, текстильные и т.д.);</w:t>
      </w:r>
    </w:p>
    <w:p w:rsidR="00E96F04" w:rsidRPr="00E96F04" w:rsidRDefault="00E96F04" w:rsidP="00E96F04">
      <w:pPr>
        <w:pStyle w:val="tex2st"/>
        <w:tabs>
          <w:tab w:val="left" w:pos="709"/>
        </w:tabs>
        <w:spacing w:before="0" w:beforeAutospacing="0" w:after="0" w:afterAutospacing="0"/>
        <w:ind w:left="567" w:hanging="141"/>
        <w:jc w:val="both"/>
        <w:rPr>
          <w:color w:val="000000" w:themeColor="text1"/>
        </w:rPr>
      </w:pPr>
      <w:r w:rsidRPr="00E96F04">
        <w:rPr>
          <w:color w:val="000000" w:themeColor="text1"/>
        </w:rPr>
        <w:t>- на укрепление материально-технической базы по направлениям:</w:t>
      </w:r>
    </w:p>
    <w:p w:rsidR="00E96F04" w:rsidRPr="00E96F04" w:rsidRDefault="00E96F04" w:rsidP="00E96F04">
      <w:pPr>
        <w:pStyle w:val="tex2st"/>
        <w:tabs>
          <w:tab w:val="left" w:pos="709"/>
        </w:tabs>
        <w:spacing w:before="0" w:beforeAutospacing="0" w:after="0" w:afterAutospacing="0"/>
        <w:ind w:left="567" w:hanging="141"/>
        <w:jc w:val="both"/>
        <w:rPr>
          <w:color w:val="000000" w:themeColor="text1"/>
        </w:rPr>
      </w:pPr>
      <w:r w:rsidRPr="00E96F04">
        <w:rPr>
          <w:color w:val="000000" w:themeColor="text1"/>
        </w:rPr>
        <w:t>- содержание автотранспорта (запасные части, ГСМ и т.д.);</w:t>
      </w:r>
    </w:p>
    <w:p w:rsidR="00E96F04" w:rsidRPr="00E96F04" w:rsidRDefault="00E96F04" w:rsidP="00E96F04">
      <w:pPr>
        <w:pStyle w:val="tex2st"/>
        <w:tabs>
          <w:tab w:val="left" w:pos="709"/>
        </w:tabs>
        <w:spacing w:before="0" w:beforeAutospacing="0" w:after="0" w:afterAutospacing="0"/>
        <w:ind w:left="567" w:hanging="141"/>
        <w:jc w:val="both"/>
        <w:rPr>
          <w:color w:val="000000" w:themeColor="text1"/>
        </w:rPr>
      </w:pPr>
      <w:r w:rsidRPr="00E96F04">
        <w:rPr>
          <w:color w:val="000000" w:themeColor="text1"/>
        </w:rPr>
        <w:t>- на канцелярские и хозяйственные расходы;</w:t>
      </w:r>
    </w:p>
    <w:p w:rsidR="00E96F04" w:rsidRPr="00E96F04" w:rsidRDefault="00E96F04" w:rsidP="00E96F04">
      <w:pPr>
        <w:pStyle w:val="tex2st"/>
        <w:tabs>
          <w:tab w:val="left" w:pos="709"/>
        </w:tabs>
        <w:spacing w:before="0" w:beforeAutospacing="0" w:after="0" w:afterAutospacing="0"/>
        <w:ind w:left="567" w:hanging="141"/>
        <w:jc w:val="both"/>
        <w:rPr>
          <w:color w:val="000000" w:themeColor="text1"/>
        </w:rPr>
      </w:pPr>
      <w:r w:rsidRPr="00E96F04">
        <w:rPr>
          <w:color w:val="000000" w:themeColor="text1"/>
        </w:rPr>
        <w:t>- на приобретение, содержание и текущий ремонт основных средств и пр.;</w:t>
      </w:r>
    </w:p>
    <w:p w:rsidR="00E96F04" w:rsidRPr="00E96F04" w:rsidRDefault="00E96F04" w:rsidP="00E96F04">
      <w:pPr>
        <w:pStyle w:val="tex2st"/>
        <w:tabs>
          <w:tab w:val="left" w:pos="709"/>
        </w:tabs>
        <w:spacing w:before="0" w:beforeAutospacing="0" w:after="0" w:afterAutospacing="0"/>
        <w:ind w:left="567" w:hanging="141"/>
        <w:jc w:val="both"/>
        <w:rPr>
          <w:color w:val="000000" w:themeColor="text1"/>
        </w:rPr>
      </w:pPr>
      <w:r w:rsidRPr="00E96F04">
        <w:rPr>
          <w:color w:val="000000" w:themeColor="text1"/>
        </w:rPr>
        <w:t>- на приобретение сувениров, подарков;</w:t>
      </w:r>
    </w:p>
    <w:p w:rsidR="00E96F04" w:rsidRPr="00E96F04" w:rsidRDefault="00E96F04" w:rsidP="00E96F04">
      <w:pPr>
        <w:pStyle w:val="tex2st"/>
        <w:tabs>
          <w:tab w:val="left" w:pos="709"/>
        </w:tabs>
        <w:spacing w:before="0" w:beforeAutospacing="0" w:after="0" w:afterAutospacing="0"/>
        <w:ind w:left="567" w:hanging="141"/>
        <w:jc w:val="both"/>
        <w:rPr>
          <w:color w:val="000000" w:themeColor="text1"/>
        </w:rPr>
      </w:pPr>
      <w:r w:rsidRPr="00E96F04">
        <w:rPr>
          <w:color w:val="000000" w:themeColor="text1"/>
        </w:rPr>
        <w:t>- на приобретение продуктов питания;</w:t>
      </w:r>
    </w:p>
    <w:p w:rsidR="00E96F04" w:rsidRPr="00E96F04" w:rsidRDefault="00E96F04" w:rsidP="00E96F04">
      <w:pPr>
        <w:pStyle w:val="tex2st"/>
        <w:tabs>
          <w:tab w:val="left" w:pos="709"/>
        </w:tabs>
        <w:spacing w:before="0" w:beforeAutospacing="0" w:after="0" w:afterAutospacing="0"/>
        <w:ind w:left="567" w:hanging="141"/>
        <w:jc w:val="both"/>
        <w:rPr>
          <w:color w:val="000000" w:themeColor="text1"/>
        </w:rPr>
      </w:pPr>
      <w:r w:rsidRPr="00E96F04">
        <w:rPr>
          <w:color w:val="000000" w:themeColor="text1"/>
        </w:rPr>
        <w:t>- на проведение мероприятий и праздников;</w:t>
      </w:r>
    </w:p>
    <w:p w:rsidR="00E96F04" w:rsidRPr="00E96F04" w:rsidRDefault="00E96F04" w:rsidP="00E96F04">
      <w:pPr>
        <w:pStyle w:val="tex2st"/>
        <w:tabs>
          <w:tab w:val="left" w:pos="709"/>
        </w:tabs>
        <w:spacing w:before="0" w:beforeAutospacing="0" w:after="0" w:afterAutospacing="0"/>
        <w:ind w:left="567" w:hanging="141"/>
        <w:jc w:val="both"/>
        <w:rPr>
          <w:color w:val="000000" w:themeColor="text1"/>
        </w:rPr>
      </w:pPr>
      <w:r w:rsidRPr="00E96F04">
        <w:rPr>
          <w:color w:val="000000" w:themeColor="text1"/>
        </w:rPr>
        <w:t>- на оплату командировочных расходов;</w:t>
      </w:r>
    </w:p>
    <w:p w:rsidR="00E96F04" w:rsidRPr="00E96F04" w:rsidRDefault="00E96F04" w:rsidP="00E96F04">
      <w:pPr>
        <w:pStyle w:val="tex2st"/>
        <w:tabs>
          <w:tab w:val="left" w:pos="709"/>
        </w:tabs>
        <w:spacing w:before="0" w:beforeAutospacing="0" w:after="0" w:afterAutospacing="0"/>
        <w:ind w:left="567" w:hanging="141"/>
        <w:jc w:val="both"/>
        <w:rPr>
          <w:color w:val="000000" w:themeColor="text1"/>
        </w:rPr>
      </w:pPr>
      <w:r w:rsidRPr="00E96F04">
        <w:rPr>
          <w:color w:val="000000" w:themeColor="text1"/>
        </w:rPr>
        <w:t>- на расходы по повышению квалификации работников;</w:t>
      </w:r>
    </w:p>
    <w:p w:rsidR="00E96F04" w:rsidRPr="00E96F04" w:rsidRDefault="00E96F04" w:rsidP="00E96F04">
      <w:pPr>
        <w:pStyle w:val="tex2st"/>
        <w:tabs>
          <w:tab w:val="left" w:pos="709"/>
        </w:tabs>
        <w:spacing w:before="0" w:beforeAutospacing="0" w:after="0" w:afterAutospacing="0"/>
        <w:ind w:left="567" w:hanging="141"/>
        <w:jc w:val="both"/>
        <w:rPr>
          <w:color w:val="000000" w:themeColor="text1"/>
        </w:rPr>
      </w:pPr>
      <w:r w:rsidRPr="00E96F04">
        <w:rPr>
          <w:color w:val="000000" w:themeColor="text1"/>
        </w:rPr>
        <w:t>- на приобретение методической и учебной литературы;</w:t>
      </w:r>
    </w:p>
    <w:p w:rsidR="00E96F04" w:rsidRPr="00E96F04" w:rsidRDefault="00E96F04" w:rsidP="00E96F04">
      <w:pPr>
        <w:shd w:val="clear" w:color="auto" w:fill="FFFFFF"/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96F04">
        <w:rPr>
          <w:rFonts w:ascii="Times New Roman" w:hAnsi="Times New Roman" w:cs="Times New Roman"/>
          <w:color w:val="000000" w:themeColor="text1"/>
          <w:sz w:val="24"/>
          <w:szCs w:val="24"/>
        </w:rPr>
        <w:t>- на оплату коммунальных услуг и услуг связи, печатных услуг, услуг нотариуса, услуг по найму тр</w:t>
      </w:r>
      <w:r w:rsidRPr="00E96F04">
        <w:rPr>
          <w:rFonts w:ascii="Times New Roman" w:hAnsi="Times New Roman" w:cs="Times New Roman"/>
          <w:color w:val="222222"/>
          <w:sz w:val="24"/>
          <w:szCs w:val="24"/>
        </w:rPr>
        <w:t>анспорта, услуг по организации концертной деятельности и прочих услуг.</w:t>
      </w:r>
    </w:p>
    <w:p w:rsidR="00CB2F67" w:rsidRPr="00E96F04" w:rsidRDefault="00CB2F67" w:rsidP="00CB2F6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F04">
        <w:rPr>
          <w:rFonts w:ascii="Times New Roman" w:hAnsi="Times New Roman" w:cs="Times New Roman"/>
          <w:sz w:val="24"/>
          <w:szCs w:val="24"/>
        </w:rPr>
        <w:t>3.5. Оплата труда лиц, занятых организацией и осуществлением приносящей доходы деятельности, пр</w:t>
      </w:r>
      <w:r w:rsidR="00B40086">
        <w:rPr>
          <w:rFonts w:ascii="Times New Roman" w:hAnsi="Times New Roman" w:cs="Times New Roman"/>
          <w:sz w:val="24"/>
          <w:szCs w:val="24"/>
        </w:rPr>
        <w:t>оизводится согласно тарификации.</w:t>
      </w:r>
    </w:p>
    <w:p w:rsidR="00CB2F67" w:rsidRPr="00E96F04" w:rsidRDefault="00CB2F67" w:rsidP="00CB2F6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F04">
        <w:rPr>
          <w:rFonts w:ascii="Times New Roman" w:hAnsi="Times New Roman" w:cs="Times New Roman"/>
          <w:sz w:val="24"/>
          <w:szCs w:val="24"/>
        </w:rPr>
        <w:t xml:space="preserve">3.6. Сдача в аренду движимого и недвижимого имущества, предоставление помещений во временное пользование осуществляется в соответствии с нормами действующего законодательства. </w:t>
      </w:r>
    </w:p>
    <w:p w:rsidR="00CB2F67" w:rsidRPr="00E96F04" w:rsidRDefault="00CB2F67" w:rsidP="00CB2F6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F04">
        <w:rPr>
          <w:rFonts w:ascii="Times New Roman" w:hAnsi="Times New Roman" w:cs="Times New Roman"/>
          <w:sz w:val="24"/>
          <w:szCs w:val="24"/>
        </w:rPr>
        <w:t xml:space="preserve">3.7. Добровольные пожертвования и целевые взносы физических и (или) юридических лиц, в том числе иностранных граждан и (или) иностранных юридических лиц перечисляются в безналичной форме на лицевой счет школы с указанием полных реквизитов отправителя и целей, на которые направляется этот взнос. </w:t>
      </w:r>
    </w:p>
    <w:p w:rsidR="00CB2F67" w:rsidRPr="00E96F04" w:rsidRDefault="00CB2F67" w:rsidP="00CB2F6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F04">
        <w:rPr>
          <w:rFonts w:ascii="Times New Roman" w:hAnsi="Times New Roman" w:cs="Times New Roman"/>
          <w:sz w:val="24"/>
          <w:szCs w:val="24"/>
        </w:rPr>
        <w:t xml:space="preserve">3.8. Сбор денежных средств в наличной форме запрещен. </w:t>
      </w:r>
    </w:p>
    <w:p w:rsidR="00E96F04" w:rsidRPr="00E96F04" w:rsidRDefault="00E96F04" w:rsidP="00CB2F6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0086" w:rsidRDefault="00CB2F67" w:rsidP="00B40086">
      <w:pPr>
        <w:pStyle w:val="a3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0086">
        <w:rPr>
          <w:rFonts w:ascii="Times New Roman" w:hAnsi="Times New Roman" w:cs="Times New Roman"/>
          <w:b/>
          <w:sz w:val="24"/>
          <w:szCs w:val="24"/>
        </w:rPr>
        <w:t>Порядок расходования средств, полученных от приносящей доходы деятельности</w:t>
      </w:r>
      <w:r w:rsidR="00B40086">
        <w:rPr>
          <w:rFonts w:ascii="Times New Roman" w:hAnsi="Times New Roman" w:cs="Times New Roman"/>
          <w:sz w:val="24"/>
          <w:szCs w:val="24"/>
        </w:rPr>
        <w:t>.</w:t>
      </w:r>
    </w:p>
    <w:p w:rsidR="00B40086" w:rsidRPr="00B40086" w:rsidRDefault="00B40086" w:rsidP="00A9425B">
      <w:pPr>
        <w:pStyle w:val="a3"/>
        <w:spacing w:after="0"/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B40086">
        <w:rPr>
          <w:rFonts w:ascii="Times New Roman" w:hAnsi="Times New Roman" w:cs="Times New Roman"/>
          <w:spacing w:val="-2"/>
          <w:sz w:val="24"/>
          <w:szCs w:val="24"/>
        </w:rPr>
        <w:t xml:space="preserve">Основным документом, определяющим распределение </w:t>
      </w:r>
      <w:r w:rsidRPr="00B40086">
        <w:rPr>
          <w:rFonts w:ascii="Times New Roman" w:hAnsi="Times New Roman" w:cs="Times New Roman"/>
          <w:sz w:val="24"/>
          <w:szCs w:val="24"/>
        </w:rPr>
        <w:t>доходов (средств), полученн</w:t>
      </w:r>
      <w:r w:rsidR="00A9425B">
        <w:rPr>
          <w:rFonts w:ascii="Times New Roman" w:hAnsi="Times New Roman" w:cs="Times New Roman"/>
          <w:sz w:val="24"/>
          <w:szCs w:val="24"/>
        </w:rPr>
        <w:t xml:space="preserve">ых образовательным учреждением </w:t>
      </w:r>
      <w:r w:rsidRPr="00B40086"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деятельности, </w:t>
      </w:r>
      <w:r w:rsidRPr="00B40086">
        <w:rPr>
          <w:rFonts w:ascii="Times New Roman" w:hAnsi="Times New Roman" w:cs="Times New Roman"/>
          <w:spacing w:val="-2"/>
          <w:sz w:val="24"/>
          <w:szCs w:val="24"/>
        </w:rPr>
        <w:t xml:space="preserve">по </w:t>
      </w:r>
      <w:r w:rsidRPr="00B40086">
        <w:rPr>
          <w:rFonts w:ascii="Times New Roman" w:hAnsi="Times New Roman" w:cs="Times New Roman"/>
          <w:sz w:val="24"/>
          <w:szCs w:val="24"/>
        </w:rPr>
        <w:t>статьям расходов, является смета.</w:t>
      </w:r>
    </w:p>
    <w:p w:rsidR="00B40086" w:rsidRPr="00B40086" w:rsidRDefault="00B40086" w:rsidP="00A9425B">
      <w:pPr>
        <w:pStyle w:val="a3"/>
        <w:numPr>
          <w:ilvl w:val="1"/>
          <w:numId w:val="6"/>
        </w:numPr>
        <w:spacing w:after="0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B4008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самостоятельно разрабатывает и утверждает смету доходов и расходов по приносящей доход деятельности (смету внебюджетных </w:t>
      </w:r>
      <w:r w:rsidRPr="00B40086">
        <w:rPr>
          <w:rFonts w:ascii="Times New Roman" w:hAnsi="Times New Roman" w:cs="Times New Roman"/>
          <w:spacing w:val="-2"/>
          <w:sz w:val="24"/>
          <w:szCs w:val="24"/>
        </w:rPr>
        <w:t xml:space="preserve">средств). </w:t>
      </w:r>
    </w:p>
    <w:p w:rsidR="00A9425B" w:rsidRDefault="00A9425B" w:rsidP="00882261">
      <w:pPr>
        <w:pStyle w:val="tex2st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>
        <w:t xml:space="preserve">Платные образовательные услуги </w:t>
      </w:r>
      <w:r w:rsidR="00CB2F67" w:rsidRPr="00A9425B">
        <w:t xml:space="preserve">распределяются </w:t>
      </w:r>
      <w:r>
        <w:t>в соответствии с Положением</w:t>
      </w:r>
      <w:r w:rsidRPr="00E96F04">
        <w:t xml:space="preserve"> об оказании  платных дополнительных образовательных услуг Гимназии №1 города Костромы</w:t>
      </w:r>
    </w:p>
    <w:p w:rsidR="00CB2F67" w:rsidRPr="00A9425B" w:rsidRDefault="00CB2F67" w:rsidP="00882261">
      <w:pPr>
        <w:pStyle w:val="tex2st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 w:rsidRPr="00A9425B">
        <w:t xml:space="preserve">Доходы от сдачи в аренду недвижимого имущества и основных фондов расходуются: </w:t>
      </w:r>
    </w:p>
    <w:p w:rsidR="00CB2F67" w:rsidRPr="00E96F04" w:rsidRDefault="00CB2F67" w:rsidP="00CB2F6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F04">
        <w:rPr>
          <w:rFonts w:ascii="Times New Roman" w:hAnsi="Times New Roman" w:cs="Times New Roman"/>
          <w:sz w:val="24"/>
          <w:szCs w:val="24"/>
        </w:rPr>
        <w:t xml:space="preserve">-на восстановление коммунальных затрат; </w:t>
      </w:r>
    </w:p>
    <w:p w:rsidR="00A9425B" w:rsidRDefault="00CB2F67" w:rsidP="00CB2F6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F04">
        <w:rPr>
          <w:rFonts w:ascii="Times New Roman" w:hAnsi="Times New Roman" w:cs="Times New Roman"/>
          <w:sz w:val="24"/>
          <w:szCs w:val="24"/>
        </w:rPr>
        <w:t xml:space="preserve">-на развитие материально-технической базы учреждения; </w:t>
      </w:r>
    </w:p>
    <w:p w:rsidR="00CB2F67" w:rsidRPr="00E96F04" w:rsidRDefault="00A9425B" w:rsidP="00CB2F6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CB2F67" w:rsidRPr="00E96F04">
        <w:rPr>
          <w:rFonts w:ascii="Times New Roman" w:hAnsi="Times New Roman" w:cs="Times New Roman"/>
          <w:sz w:val="24"/>
          <w:szCs w:val="24"/>
        </w:rPr>
        <w:t xml:space="preserve">Добровольные пожертвования и целевые взносы физических и (или) юридических лиц, в том числе иностранных граждан и (или) иностранных юридических лиц зачисляются на лицевой счет гимназии и расходуются в соответствии с Законодательством Российской Федерации и указанными целями. </w:t>
      </w:r>
    </w:p>
    <w:p w:rsidR="00CB2F67" w:rsidRPr="00E96F04" w:rsidRDefault="00A9425B" w:rsidP="00CB2F6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CB2F67" w:rsidRPr="00E96F04">
        <w:rPr>
          <w:rFonts w:ascii="Times New Roman" w:hAnsi="Times New Roman" w:cs="Times New Roman"/>
          <w:sz w:val="24"/>
          <w:szCs w:val="24"/>
        </w:rPr>
        <w:t xml:space="preserve"> Благотворительные пожертвования, полученные без целевого назначения, расходуются на укрепление материально-технической базы учреждения. </w:t>
      </w:r>
    </w:p>
    <w:p w:rsidR="00CB2F67" w:rsidRPr="00E96F04" w:rsidRDefault="00A9425B" w:rsidP="00CB2F6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CB2F67" w:rsidRPr="00E96F04">
        <w:rPr>
          <w:rFonts w:ascii="Times New Roman" w:hAnsi="Times New Roman" w:cs="Times New Roman"/>
          <w:sz w:val="24"/>
          <w:szCs w:val="24"/>
        </w:rPr>
        <w:t xml:space="preserve">Средства, направляемые на укрепление материально-технической базы Учреждения, расходуются руководителем в соответствии с потребностями на приобретение предметов для улучшения осуществления образовательного процесса, на </w:t>
      </w:r>
      <w:r w:rsidR="00CB2F67" w:rsidRPr="00E96F04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предметов хозяйственного пользования, обустройство интерьера, проведение ремонтных работ, организацию досуга и отдыха детей и другие нужды. </w:t>
      </w:r>
    </w:p>
    <w:p w:rsidR="00CB2F67" w:rsidRPr="00E96F04" w:rsidRDefault="00A9425B" w:rsidP="00CB2F6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CB2F67" w:rsidRPr="00E96F04">
        <w:rPr>
          <w:rFonts w:ascii="Times New Roman" w:hAnsi="Times New Roman" w:cs="Times New Roman"/>
          <w:sz w:val="24"/>
          <w:szCs w:val="24"/>
        </w:rPr>
        <w:t xml:space="preserve"> Родительская плата за питание, предоставляемого обучающимся в гимназии взимается с родителей (законных представителей) на основании законодательства Российской Федерации, направляется на организацию питания. </w:t>
      </w:r>
    </w:p>
    <w:p w:rsidR="00B40086" w:rsidRPr="00E96F04" w:rsidRDefault="00B40086" w:rsidP="00CB2F6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B2F67" w:rsidRPr="00E96F04" w:rsidRDefault="00CB2F67" w:rsidP="00CB2F6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6F04">
        <w:rPr>
          <w:rFonts w:ascii="Times New Roman" w:hAnsi="Times New Roman" w:cs="Times New Roman"/>
          <w:sz w:val="24"/>
          <w:szCs w:val="24"/>
        </w:rPr>
        <w:t xml:space="preserve"> 5. </w:t>
      </w:r>
      <w:r w:rsidRPr="00E96F04">
        <w:rPr>
          <w:rFonts w:ascii="Times New Roman" w:hAnsi="Times New Roman" w:cs="Times New Roman"/>
          <w:b/>
          <w:sz w:val="24"/>
          <w:szCs w:val="24"/>
        </w:rPr>
        <w:t>Организация контроля за использованием средств, полученных от иной, приносящей доход деятельности.</w:t>
      </w:r>
    </w:p>
    <w:p w:rsidR="0032225A" w:rsidRDefault="00A9425B" w:rsidP="0032225A">
      <w:pPr>
        <w:shd w:val="clear" w:color="auto" w:fill="FFFFFF"/>
        <w:ind w:left="426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9425B">
        <w:rPr>
          <w:rFonts w:ascii="Times New Roman" w:hAnsi="Times New Roman" w:cs="Times New Roman"/>
          <w:sz w:val="24"/>
          <w:szCs w:val="24"/>
        </w:rPr>
        <w:t xml:space="preserve">5.1. </w:t>
      </w:r>
      <w:r w:rsidRPr="00A9425B">
        <w:rPr>
          <w:rFonts w:ascii="Times New Roman" w:hAnsi="Times New Roman" w:cs="Times New Roman"/>
          <w:spacing w:val="-2"/>
          <w:sz w:val="24"/>
          <w:szCs w:val="24"/>
        </w:rPr>
        <w:t xml:space="preserve">Общественный контроль выполнения смет доходов и расходов внебюджетных средств </w:t>
      </w:r>
      <w:r w:rsidRPr="00A9425B">
        <w:rPr>
          <w:rFonts w:ascii="Times New Roman" w:hAnsi="Times New Roman" w:cs="Times New Roman"/>
          <w:spacing w:val="-3"/>
          <w:sz w:val="24"/>
          <w:szCs w:val="24"/>
        </w:rPr>
        <w:t>образовательного учреждения осуществляется органом общественного (коллегиального) самоуправления образовательного учреждения (</w:t>
      </w:r>
      <w:r w:rsidR="0032225A">
        <w:rPr>
          <w:rFonts w:ascii="Times New Roman" w:hAnsi="Times New Roman" w:cs="Times New Roman"/>
          <w:spacing w:val="-7"/>
          <w:sz w:val="24"/>
          <w:szCs w:val="24"/>
        </w:rPr>
        <w:t>Управляющим советом).</w:t>
      </w:r>
    </w:p>
    <w:p w:rsidR="00A9425B" w:rsidRPr="00A9425B" w:rsidRDefault="0032225A" w:rsidP="0032225A">
      <w:pPr>
        <w:shd w:val="clear" w:color="auto" w:fill="FFFFFF"/>
        <w:ind w:left="426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5.2. </w:t>
      </w:r>
      <w:r w:rsidR="00A9425B" w:rsidRPr="00A9425B">
        <w:rPr>
          <w:rFonts w:ascii="Times New Roman" w:hAnsi="Times New Roman" w:cs="Times New Roman"/>
          <w:spacing w:val="-7"/>
          <w:sz w:val="24"/>
          <w:szCs w:val="24"/>
        </w:rPr>
        <w:t>Руководитель образовательного учреждения не реже двух раз в год представляет органу общественного самоуправления образовательного учреждения отчет о доходах и расходах средств, полученных образовательным учреждением от приносящей доход деятельности.</w:t>
      </w:r>
    </w:p>
    <w:p w:rsidR="00CB2F67" w:rsidRPr="00E96F04" w:rsidRDefault="00CB2F67" w:rsidP="00CB2F6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B2F67" w:rsidRPr="00E96F04" w:rsidSect="0041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4D7"/>
    <w:multiLevelType w:val="hybridMultilevel"/>
    <w:tmpl w:val="D5D02866"/>
    <w:lvl w:ilvl="0" w:tplc="146E2706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2B01"/>
    <w:multiLevelType w:val="multilevel"/>
    <w:tmpl w:val="DCDC7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6E4E42"/>
    <w:multiLevelType w:val="multilevel"/>
    <w:tmpl w:val="DCDC7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A37F1C"/>
    <w:multiLevelType w:val="hybridMultilevel"/>
    <w:tmpl w:val="784A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0051B"/>
    <w:multiLevelType w:val="multilevel"/>
    <w:tmpl w:val="FB8A9D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C16B3"/>
    <w:multiLevelType w:val="hybridMultilevel"/>
    <w:tmpl w:val="FBBCDCF8"/>
    <w:lvl w:ilvl="0" w:tplc="146E2706">
      <w:start w:val="1"/>
      <w:numFmt w:val="decimal"/>
      <w:lvlText w:val="1.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737AD"/>
    <w:multiLevelType w:val="multilevel"/>
    <w:tmpl w:val="8EEA3FFE"/>
    <w:lvl w:ilvl="0">
      <w:start w:val="5"/>
      <w:numFmt w:val="decimal"/>
      <w:lvlText w:val="1.1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30"/>
    <w:rsid w:val="0032225A"/>
    <w:rsid w:val="00415E0D"/>
    <w:rsid w:val="004E5ED7"/>
    <w:rsid w:val="00601130"/>
    <w:rsid w:val="008F0493"/>
    <w:rsid w:val="00A9425B"/>
    <w:rsid w:val="00B40086"/>
    <w:rsid w:val="00CB2F67"/>
    <w:rsid w:val="00DC2846"/>
    <w:rsid w:val="00E96F04"/>
    <w:rsid w:val="00F3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30"/>
    <w:pPr>
      <w:ind w:left="720"/>
      <w:contextualSpacing/>
    </w:pPr>
  </w:style>
  <w:style w:type="paragraph" w:customStyle="1" w:styleId="tex2st">
    <w:name w:val="tex2st"/>
    <w:basedOn w:val="a"/>
    <w:rsid w:val="00E9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pple-style-span">
    <w:name w:val="apple-style-span"/>
    <w:basedOn w:val="a0"/>
    <w:rsid w:val="00E96F04"/>
  </w:style>
  <w:style w:type="paragraph" w:customStyle="1" w:styleId="Style7">
    <w:name w:val="Style7"/>
    <w:basedOn w:val="a"/>
    <w:uiPriority w:val="99"/>
    <w:rsid w:val="00DC2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C2846"/>
    <w:rPr>
      <w:rFonts w:ascii="Times New Roman" w:hAnsi="Times New Roman" w:cs="Times New Roman"/>
      <w:b/>
      <w:bCs/>
      <w:sz w:val="30"/>
      <w:szCs w:val="30"/>
    </w:rPr>
  </w:style>
  <w:style w:type="paragraph" w:styleId="a4">
    <w:name w:val="Body Text"/>
    <w:basedOn w:val="a"/>
    <w:link w:val="a5"/>
    <w:rsid w:val="00DC284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C2846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sekret2</cp:lastModifiedBy>
  <cp:revision>2</cp:revision>
  <cp:lastPrinted>2018-12-14T13:33:00Z</cp:lastPrinted>
  <dcterms:created xsi:type="dcterms:W3CDTF">2018-12-14T13:41:00Z</dcterms:created>
  <dcterms:modified xsi:type="dcterms:W3CDTF">2018-12-14T13:41:00Z</dcterms:modified>
</cp:coreProperties>
</file>